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正文"/>
        <w:widowControl w:val="0"/>
        <w:tabs>
          <w:tab w:val="left" w:pos="420"/>
          <w:tab w:val="left" w:pos="840"/>
          <w:tab w:val="left" w:pos="1260"/>
          <w:tab w:val="left" w:pos="1680"/>
          <w:tab w:val="left" w:pos="2100"/>
          <w:tab w:val="left" w:pos="2520"/>
          <w:tab w:val="left" w:pos="2940"/>
          <w:tab w:val="left" w:pos="3360"/>
          <w:tab w:val="left" w:pos="3780"/>
          <w:tab w:val="left" w:pos="4200"/>
          <w:tab w:val="left" w:pos="4620"/>
          <w:tab w:val="left" w:pos="5040"/>
          <w:tab w:val="left" w:pos="5460"/>
          <w:tab w:val="left" w:pos="5880"/>
          <w:tab w:val="left" w:pos="6300"/>
          <w:tab w:val="left" w:pos="6720"/>
          <w:tab w:val="left" w:pos="7140"/>
          <w:tab w:val="left" w:pos="7560"/>
          <w:tab w:val="left" w:pos="7980"/>
          <w:tab w:val="left" w:pos="8400"/>
          <w:tab w:val="left" w:pos="8820"/>
          <w:tab w:val="left" w:pos="9132"/>
        </w:tabs>
        <w:spacing w:before="60" w:after="60" w:line="276" w:lineRule="auto"/>
        <w:rPr>
          <w:rFonts w:ascii="Alibaba PuHuiTi" w:cs="Alibaba PuHuiTi" w:hAnsi="Alibaba PuHuiTi" w:eastAsia="Alibaba PuHuiTi"/>
        </w:rPr>
      </w:pPr>
      <w:r>
        <w:rPr>
          <w:rFonts w:ascii="Alibaba PuHuiTi" w:cs="Alibaba PuHuiTi" w:hAnsi="Alibaba PuHuiTi" w:eastAsia="Alibaba PuHuiTi"/>
        </w:rPr>
        <w:drawing xmlns:a="http://schemas.openxmlformats.org/drawingml/2006/main">
          <wp:anchor distT="152400" distB="152400" distL="152400" distR="152400" simplePos="0" relativeHeight="251660288" behindDoc="0" locked="0" layoutInCell="1" allowOverlap="1">
            <wp:simplePos x="0" y="0"/>
            <wp:positionH relativeFrom="page">
              <wp:posOffset>713740</wp:posOffset>
            </wp:positionH>
            <wp:positionV relativeFrom="page">
              <wp:posOffset>872488</wp:posOffset>
            </wp:positionV>
            <wp:extent cx="2316790" cy="1339751"/>
            <wp:effectExtent l="0" t="0" r="0" b="0"/>
            <wp:wrapTopAndBottom distT="152400" distB="152400"/>
            <wp:docPr id="1073741825" name="officeArt object" descr="7亮灯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7亮灯.png" descr="7亮灯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6790" cy="133975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正文"/>
        <w:widowControl w:val="0"/>
        <w:tabs>
          <w:tab w:val="left" w:pos="420"/>
          <w:tab w:val="left" w:pos="840"/>
          <w:tab w:val="left" w:pos="1260"/>
          <w:tab w:val="left" w:pos="1680"/>
          <w:tab w:val="left" w:pos="2100"/>
          <w:tab w:val="left" w:pos="2520"/>
          <w:tab w:val="left" w:pos="2940"/>
          <w:tab w:val="left" w:pos="3360"/>
          <w:tab w:val="left" w:pos="3780"/>
          <w:tab w:val="left" w:pos="4200"/>
          <w:tab w:val="left" w:pos="4620"/>
          <w:tab w:val="left" w:pos="5040"/>
          <w:tab w:val="left" w:pos="5460"/>
          <w:tab w:val="left" w:pos="5880"/>
          <w:tab w:val="left" w:pos="6300"/>
          <w:tab w:val="left" w:pos="6720"/>
          <w:tab w:val="left" w:pos="7140"/>
          <w:tab w:val="left" w:pos="7560"/>
          <w:tab w:val="left" w:pos="7980"/>
          <w:tab w:val="left" w:pos="8400"/>
          <w:tab w:val="left" w:pos="8820"/>
          <w:tab w:val="left" w:pos="9132"/>
        </w:tabs>
        <w:spacing w:before="60" w:after="60" w:line="276" w:lineRule="auto"/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</w:pP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R1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真采样电吹管介绍：</w:t>
      </w:r>
    </w:p>
    <w:p>
      <w:pPr>
        <w:pStyle w:val="正文"/>
        <w:widowControl w:val="0"/>
        <w:tabs>
          <w:tab w:val="left" w:pos="420"/>
          <w:tab w:val="left" w:pos="840"/>
          <w:tab w:val="left" w:pos="1260"/>
          <w:tab w:val="left" w:pos="1680"/>
          <w:tab w:val="left" w:pos="2100"/>
          <w:tab w:val="left" w:pos="2520"/>
          <w:tab w:val="left" w:pos="2940"/>
          <w:tab w:val="left" w:pos="3360"/>
          <w:tab w:val="left" w:pos="3780"/>
          <w:tab w:val="left" w:pos="4200"/>
          <w:tab w:val="left" w:pos="4620"/>
          <w:tab w:val="left" w:pos="5040"/>
          <w:tab w:val="left" w:pos="5460"/>
          <w:tab w:val="left" w:pos="5880"/>
          <w:tab w:val="left" w:pos="6300"/>
          <w:tab w:val="left" w:pos="6720"/>
          <w:tab w:val="left" w:pos="7140"/>
          <w:tab w:val="left" w:pos="7560"/>
          <w:tab w:val="left" w:pos="7980"/>
          <w:tab w:val="left" w:pos="8400"/>
          <w:tab w:val="left" w:pos="8820"/>
          <w:tab w:val="left" w:pos="9132"/>
        </w:tabs>
        <w:spacing w:before="60" w:after="60" w:line="276" w:lineRule="auto"/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</w:pP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R1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真采样电吹管是锣钹科技研发的一款吹奏型的新形态电子乐器。目前已销往全球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26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个国家，荣获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iF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设计奖、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MIDI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创新奖、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TEC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奖提名等诸多奖项。它集合世界一流工业设计和音频科技，搭载了全球顶尖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Fill>
            <w14:solidFill>
              <w14:srgbClr w14:val="333333"/>
            </w14:solidFill>
          </w14:textFill>
        </w:rPr>
        <w:t>大师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的真实乐器原声、超大响应式全彩双灯带、内置高精度陀螺仪以及触摸式演奏键，它的特性远超人们对乐器的想象。老少皆宜的简易操作，让大家轻松玩转音乐，感受音乐演奏的乐趣。</w:t>
      </w:r>
    </w:p>
    <w:p>
      <w:pPr>
        <w:pStyle w:val="正文"/>
        <w:widowControl w:val="0"/>
        <w:tabs>
          <w:tab w:val="left" w:pos="420"/>
          <w:tab w:val="left" w:pos="840"/>
          <w:tab w:val="left" w:pos="1260"/>
          <w:tab w:val="left" w:pos="1680"/>
          <w:tab w:val="left" w:pos="2100"/>
          <w:tab w:val="left" w:pos="2520"/>
          <w:tab w:val="left" w:pos="2940"/>
          <w:tab w:val="left" w:pos="3360"/>
          <w:tab w:val="left" w:pos="3780"/>
          <w:tab w:val="left" w:pos="4200"/>
          <w:tab w:val="left" w:pos="4620"/>
          <w:tab w:val="left" w:pos="5040"/>
          <w:tab w:val="left" w:pos="5460"/>
          <w:tab w:val="left" w:pos="5880"/>
          <w:tab w:val="left" w:pos="6300"/>
          <w:tab w:val="left" w:pos="6720"/>
          <w:tab w:val="left" w:pos="7140"/>
          <w:tab w:val="left" w:pos="7560"/>
          <w:tab w:val="left" w:pos="7980"/>
          <w:tab w:val="left" w:pos="8400"/>
          <w:tab w:val="left" w:pos="8820"/>
          <w:tab w:val="left" w:pos="9132"/>
        </w:tabs>
        <w:spacing w:before="60" w:after="60" w:line="276" w:lineRule="auto"/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</w:pP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drawing xmlns:a="http://schemas.openxmlformats.org/drawingml/2006/main">
          <wp:anchor distT="152400" distB="152400" distL="152400" distR="152400" simplePos="0" relativeHeight="251659264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459739</wp:posOffset>
            </wp:positionV>
            <wp:extent cx="2168864" cy="1899286"/>
            <wp:effectExtent l="0" t="0" r="0" b="0"/>
            <wp:wrapTopAndBottom distT="152400" distB="152400"/>
            <wp:docPr id="1073741826" name="officeArt object" descr="mini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mini.png" descr="mini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8864" cy="189928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正文"/>
        <w:widowControl w:val="0"/>
        <w:tabs>
          <w:tab w:val="left" w:pos="420"/>
          <w:tab w:val="left" w:pos="840"/>
          <w:tab w:val="left" w:pos="1260"/>
          <w:tab w:val="left" w:pos="1680"/>
          <w:tab w:val="left" w:pos="2100"/>
          <w:tab w:val="left" w:pos="2520"/>
          <w:tab w:val="left" w:pos="2940"/>
          <w:tab w:val="left" w:pos="3360"/>
          <w:tab w:val="left" w:pos="3780"/>
          <w:tab w:val="left" w:pos="4200"/>
          <w:tab w:val="left" w:pos="4620"/>
          <w:tab w:val="left" w:pos="5040"/>
          <w:tab w:val="left" w:pos="5460"/>
          <w:tab w:val="left" w:pos="5880"/>
          <w:tab w:val="left" w:pos="6300"/>
          <w:tab w:val="left" w:pos="6720"/>
          <w:tab w:val="left" w:pos="7140"/>
          <w:tab w:val="left" w:pos="7560"/>
          <w:tab w:val="left" w:pos="7980"/>
          <w:tab w:val="left" w:pos="8400"/>
          <w:tab w:val="left" w:pos="8820"/>
          <w:tab w:val="left" w:pos="9132"/>
        </w:tabs>
        <w:spacing w:before="60" w:after="60" w:line="288" w:lineRule="auto"/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</w:pP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C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 xml:space="preserve">larii mini 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小小笛介绍：</w:t>
      </w:r>
    </w:p>
    <w:p>
      <w:pPr>
        <w:pStyle w:val="正文"/>
        <w:spacing w:line="288" w:lineRule="auto"/>
      </w:pPr>
      <w:r>
        <w:rPr>
          <w:rFonts w:ascii="Alibaba PuHuiTi" w:cs="Alibaba PuHuiTi" w:hAnsi="Alibaba PuHuiTi" w:eastAsia="Alibaba PuHuiTi"/>
          <w:sz w:val="28"/>
          <w:szCs w:val="28"/>
          <w:rtl w:val="0"/>
          <w:lang w:val="en-US"/>
        </w:rPr>
        <w:t>Clarii mini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是锣钹团队于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2023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年最新打造的一款</w:t>
      </w:r>
      <w:r>
        <w:rPr>
          <w:rFonts w:ascii="Alibaba PuHuiTi" w:cs="Alibaba PuHuiTi" w:hAnsi="Alibaba PuHuiTi" w:eastAsia="Alibaba PuHuiTi"/>
          <w:sz w:val="28"/>
          <w:szCs w:val="28"/>
          <w:shd w:val="clear" w:color="auto" w:fill="ffffff"/>
          <w:rtl w:val="0"/>
          <w:lang w:val="zh-TW" w:eastAsia="zh-TW"/>
        </w:rPr>
        <w:t>便携式吹奏电子乐器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。目前荣获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en-US"/>
        </w:rPr>
        <w:t>M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 xml:space="preserve">usic 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en-US"/>
        </w:rPr>
        <w:t>C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hina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全球业界首发活动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“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最佳新品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”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奖、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en-US"/>
        </w:rPr>
        <w:t>iF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设计奖、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en-US"/>
        </w:rPr>
        <w:t>DIA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中国设计智造大奖。它不仅有时尚潮流的颜色，还搭载全新升级的真采样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“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道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”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音源引擎，能够还原真实乐器的动态和细节。除此之外，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基于小小笛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内置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的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高精度加速度计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，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团队创新研发了动感音色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和多维度体感操控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，不仅能够同步操控弯音、滑音和颤音，还可以化身打击乐器，摇晃即可出声。自带扬声器喇叭，轻巧便携，支持蓝牙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en-US"/>
        </w:rPr>
        <w:t>MIDI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、蓝牙音频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，好看好吹好玩。</w:t>
      </w:r>
    </w:p>
    <w:p>
      <w:pPr>
        <w:pStyle w:val="正文"/>
        <w:spacing w:line="288" w:lineRule="auto"/>
        <w:rPr>
          <w:rFonts w:ascii="Alibaba PuHuiTi" w:cs="Alibaba PuHuiTi" w:hAnsi="Alibaba PuHuiTi" w:eastAsia="Alibaba PuHuiTi"/>
          <w:sz w:val="28"/>
          <w:szCs w:val="28"/>
          <w:lang w:val="zh-TW" w:eastAsia="zh-TW"/>
        </w:rPr>
      </w:pPr>
      <w:r>
        <w:rPr>
          <w:rFonts w:ascii="Alibaba PuHuiTi" w:cs="Alibaba PuHuiTi" w:hAnsi="Alibaba PuHuiTi" w:eastAsia="Alibaba PuHuiTi"/>
          <w:sz w:val="28"/>
          <w:szCs w:val="28"/>
          <w:rtl w:val="0"/>
          <w:lang w:val="en-US" w:eastAsia="zh-TW"/>
        </w:rPr>
        <w:t xml:space="preserve">Clarii PRO C20 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CN" w:eastAsia="zh-CN"/>
        </w:rPr>
        <w:t>双引擎电吹管介绍：</w:t>
      </w:r>
    </w:p>
    <w:p>
      <w:pPr>
        <w:pStyle w:val="正文"/>
        <w:spacing w:line="288" w:lineRule="auto"/>
        <w:rPr>
          <w:rFonts w:ascii="Alibaba PuHuiTi" w:cs="Alibaba PuHuiTi" w:hAnsi="Alibaba PuHuiTi" w:eastAsia="Alibaba PuHuiTi"/>
          <w:sz w:val="28"/>
          <w:szCs w:val="28"/>
          <w:lang w:val="zh-TW" w:eastAsia="zh-TW"/>
        </w:rPr>
      </w:pP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 xml:space="preserve">Clarii PRO C20 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双引擎电吹管由上海锣钹信息科技有限公司研发，是一款融合传统与创新的旗舰级数字乐器。产品搭载独创的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“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双引擎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”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技术，配备专业波姆按键、专利咬颤吹嘴、语音控制与秒切音色设计，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 xml:space="preserve">100 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个音色，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179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 xml:space="preserve">个技法，重量轻、响度大，既满足舞台演奏，也兼顾日常学习。 </w:t>
      </w:r>
    </w:p>
    <w:p>
      <w:pPr>
        <w:pStyle w:val="正文"/>
        <w:spacing w:line="288" w:lineRule="auto"/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</w:pP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合成氣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A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pp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介绍：</w:t>
      </w:r>
    </w:p>
    <w:p>
      <w:pPr>
        <w:pStyle w:val="正文"/>
        <w:widowControl w:val="0"/>
        <w:tabs>
          <w:tab w:val="left" w:pos="420"/>
          <w:tab w:val="left" w:pos="840"/>
          <w:tab w:val="left" w:pos="1260"/>
          <w:tab w:val="left" w:pos="1680"/>
          <w:tab w:val="left" w:pos="2100"/>
          <w:tab w:val="left" w:pos="2520"/>
          <w:tab w:val="left" w:pos="2940"/>
          <w:tab w:val="left" w:pos="3360"/>
          <w:tab w:val="left" w:pos="3780"/>
          <w:tab w:val="left" w:pos="4200"/>
          <w:tab w:val="left" w:pos="4620"/>
          <w:tab w:val="left" w:pos="5040"/>
          <w:tab w:val="left" w:pos="5460"/>
          <w:tab w:val="left" w:pos="5880"/>
          <w:tab w:val="left" w:pos="6300"/>
          <w:tab w:val="left" w:pos="6720"/>
          <w:tab w:val="left" w:pos="7140"/>
          <w:tab w:val="left" w:pos="7560"/>
          <w:tab w:val="left" w:pos="7980"/>
          <w:tab w:val="left" w:pos="8400"/>
          <w:tab w:val="left" w:pos="8820"/>
          <w:tab w:val="left" w:pos="9132"/>
        </w:tabs>
        <w:spacing w:before="60" w:after="60" w:line="276" w:lineRule="auto"/>
      </w:pP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合成氣是锣钹科技研发的国内首款多引擎混合式电子合成器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App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。一经上线便在苹</w:t>
      </w:r>
      <w:r>
        <w:drawing xmlns:a="http://schemas.openxmlformats.org/drawingml/2006/main">
          <wp:anchor distT="152400" distB="152400" distL="152400" distR="152400" simplePos="0" relativeHeight="251661312" behindDoc="0" locked="0" layoutInCell="1" allowOverlap="1">
            <wp:simplePos x="0" y="0"/>
            <wp:positionH relativeFrom="page">
              <wp:posOffset>577850</wp:posOffset>
            </wp:positionH>
            <wp:positionV relativeFrom="page">
              <wp:posOffset>4703765</wp:posOffset>
            </wp:positionV>
            <wp:extent cx="2146531" cy="2596195"/>
            <wp:effectExtent l="0" t="0" r="0" b="0"/>
            <wp:wrapTopAndBottom distT="152400" distB="152400"/>
            <wp:docPr id="1073741827" name="officeArt object" descr="合成氣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合成氣.png" descr="合成氣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rcRect l="0" t="7386" r="0" b="0"/>
                    <a:stretch>
                      <a:fillRect/>
                    </a:stretch>
                  </pic:blipFill>
                  <pic:spPr>
                    <a:xfrm>
                      <a:off x="0" y="0"/>
                      <a:ext cx="2146531" cy="259619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drawing xmlns:a="http://schemas.openxmlformats.org/drawingml/2006/main">
          <wp:anchor distT="152400" distB="152400" distL="152400" distR="152400" simplePos="0" relativeHeight="251662336" behindDoc="0" locked="0" layoutInCell="1" allowOverlap="1">
            <wp:simplePos x="0" y="0"/>
            <wp:positionH relativeFrom="page">
              <wp:posOffset>885190</wp:posOffset>
            </wp:positionH>
            <wp:positionV relativeFrom="page">
              <wp:posOffset>720090</wp:posOffset>
            </wp:positionV>
            <wp:extent cx="1716800" cy="2177254"/>
            <wp:effectExtent l="0" t="0" r="0" b="0"/>
            <wp:wrapTopAndBottom distT="152400" distB="152400"/>
            <wp:docPr id="1073741828" name="officeArt object" descr="thre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three.png" descr="three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6800" cy="217725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果商店掀起波澜，在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7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个主要国家的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App Store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音乐分类排进前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10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。它将经典的模拟合成与物理建模相结合，并融入中华文化里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“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氣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”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的理念，贴合吹奏设计。它内置十几个调制源、近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30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个调制点，支持全功能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MIDI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映射，拥有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16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步音序器和示波器，大尺寸屏幕键盘方便演奏，还支持作为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AUv3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插件在宿主软件中使用。除此之外，世界级艺术家与制作人参与制作大师音色，带来非凡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CN" w:eastAsia="zh-CN"/>
          <w14:textFill>
            <w14:solidFill>
              <w14:srgbClr w14:val="333333"/>
            </w14:solidFill>
          </w14:textFill>
        </w:rPr>
        <w:t>的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音乐体验。合成氣具有广泛的应用场景，是人们探索音乐之路上的得力助手！</w:t>
      </w:r>
    </w:p>
    <w:sectPr>
      <w:headerReference w:type="default" r:id="rId8"/>
      <w:footerReference w:type="default" r:id="rId9"/>
      <w:pgSz w:w="11900" w:h="16840" w:orient="portrait"/>
      <w:pgMar w:top="1134" w:right="1134" w:bottom="1134" w:left="1134" w:header="709" w:footer="85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 Neue">
    <w:charset w:val="00"/>
    <w:family w:val="roman"/>
    <w:pitch w:val="default"/>
  </w:font>
  <w:font w:name="Alibaba PuHuiTi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Header &amp; Footer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Header &amp; Footer"/>
      <w:bidi w:val="0"/>
    </w:pPr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20"/>
  <w:autoHyphenation w:val="0"/>
  <w:evenAndOddHeaders w:val="0"/>
  <w:bookFoldPrinting w:val="0"/>
  <w:noLineBreaksAfter w:lang="English" w:val="‘“(〔[{〈《「『【⦅〘〖«〝︵︷︹︻︽︿﹁﹃﹇﹙﹛﹝｢"/>
  <w:noLineBreaksBefore w:lang="English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Header &amp; Footer">
    <w:name w:val="Header &amp; Footer"/>
    <w:next w:val="Header &amp; Footer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正文">
    <w:name w:val="正文"/>
    <w:next w:val="正文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Times New Roman" w:cs="Arial Unicode MS" w:hAnsi="Times New Roman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header" Target="header1.xml"/><Relationship Id="rId9" Type="http://schemas.openxmlformats.org/officeDocument/2006/relationships/footer" Target="footer1.xml"/><Relationship Id="rId10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Blank">
  <a:themeElements>
    <a:clrScheme name="Blank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